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B1AD1">
      <w:pPr>
        <w:jc w:val="center"/>
        <w:rPr>
          <w:b/>
          <w:caps/>
        </w:rPr>
      </w:pPr>
      <w:r>
        <w:rPr>
          <w:b/>
          <w:caps/>
        </w:rPr>
        <w:t>Uchwała Nr XXX/316/18</w:t>
      </w:r>
      <w:r>
        <w:rPr>
          <w:b/>
          <w:caps/>
        </w:rPr>
        <w:br/>
        <w:t>RADY MIEJSKIEJ KOŚCIANA</w:t>
      </w:r>
    </w:p>
    <w:p w:rsidR="00A77B3E" w:rsidRDefault="006B1AD1">
      <w:pPr>
        <w:spacing w:before="160" w:after="400"/>
        <w:jc w:val="center"/>
        <w:rPr>
          <w:b/>
          <w:caps/>
        </w:rPr>
      </w:pPr>
      <w:r>
        <w:t>z dnia 22 lutego 2018 r.</w:t>
      </w:r>
    </w:p>
    <w:p w:rsidR="00A77B3E" w:rsidRDefault="006B1AD1">
      <w:pPr>
        <w:keepNext/>
        <w:spacing w:after="480"/>
        <w:jc w:val="center"/>
      </w:pPr>
      <w:r>
        <w:rPr>
          <w:b/>
        </w:rPr>
        <w:t>w sprawie trybu udzielania i rozliczania dotacji dla publicznych i niepublicznych placówek wychowania przedszkolnego oraz szkół prowadzonych przez osoby prawne inne niż jednostki samorządu terytorialnego lub osoby fizyczne oraz trybu przeprowadzania kontroli prawidłowości ich pobrania i wykorzystania</w:t>
      </w:r>
    </w:p>
    <w:p w:rsidR="00A77B3E" w:rsidRDefault="006B1AD1">
      <w:pPr>
        <w:keepLines/>
        <w:spacing w:before="120" w:after="120" w:line="360" w:lineRule="auto"/>
        <w:ind w:firstLine="340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roku o samorządzie gminnym (Dz. U. z 2017 r. poz. 1875 ze zm.) oraz art. 38 ustawy z dnia 27 października 2017 roku o finansowaniu zadań oświatowych (Dz. U. z 2017 r. poz. 2203 ze zm.) uchwala się, co następuje: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t>§ 1. </w:t>
      </w:r>
      <w:r>
        <w:t>1. Uchwała reguluje tryb udzielania i rozliczania oraz tryb przeprowadzania kontroli prawidłowości pobrania i wykorzystania dotacji udzielanych z budżetu Gminy Miejskiej Kościan dla prowadzonych przez osoby prawne niebędące jednostkami samorządu terytorialnego i osoby fizyczne publicznych i niepublicznych szkół, przedszkoli, oddziałów przedszkolnych w szkołach podstawowych i innych form wychowania przedszkolnego oraz zakres danych, które powinny być zawarte we wniosku o udzielenie dotacji i w rozliczeniu jej wykorzystania, termin przekazywania informacji o liczbie dzieci objętych wczesnym wspomaganiem rozwoju, uczniów, wychowanków lub uczestników zajęć rewalidacyjno-wychowawczych oraz termin i sposób rozliczenia wykorzystania dotacji.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2. Ilekroć w uchwale jest mowa o:</w:t>
      </w:r>
    </w:p>
    <w:p w:rsidR="00A77B3E" w:rsidRDefault="006B1AD1">
      <w:pPr>
        <w:spacing w:before="120" w:after="120" w:line="360" w:lineRule="auto"/>
        <w:ind w:left="340" w:hanging="227"/>
      </w:pPr>
      <w:r>
        <w:t>1) ustawie – należy przez to rozumieć ustawę z dnia 27 października 2017 roku o finansowaniu zadań oświatowych;</w:t>
      </w:r>
    </w:p>
    <w:p w:rsidR="00A77B3E" w:rsidRDefault="006B1AD1">
      <w:pPr>
        <w:spacing w:before="120" w:after="120" w:line="360" w:lineRule="auto"/>
        <w:ind w:left="340" w:hanging="227"/>
      </w:pPr>
      <w:r>
        <w:t>2) szkole – należy przez to rozumieć szkołę publiczną lub niepubliczną prowadzoną przez osoby prawne niebędące jednostkami samorządu terytorialnego i osoby fizyczne działającą odpowiednio na podstawie zezwolenia wydanego przez Burmistrza Miasta Kościana lub wpisu do ewidencji prowadzonej przez Burmistrza Miasta Kościana;</w:t>
      </w:r>
    </w:p>
    <w:p w:rsidR="00A77B3E" w:rsidRDefault="006B1AD1">
      <w:pPr>
        <w:spacing w:before="120" w:after="120" w:line="360" w:lineRule="auto"/>
        <w:ind w:left="340" w:hanging="227"/>
      </w:pPr>
      <w:r>
        <w:t>3) przedszkolu - należy przez to rozumieć publiczne lub niepubliczne przedszkole prowadzone przez osoby prawne niebędące jednostkami samorządu terytorialnego i osoby fizyczne działającą odpowiednio na podstawie zezwolenia wydanego przez Burmistrza Miasta Kościana lub wpisu do ewidencji prowadzonej przez Burmistrza Miasta Kościana;</w:t>
      </w:r>
    </w:p>
    <w:p w:rsidR="00A77B3E" w:rsidRDefault="006B1AD1">
      <w:pPr>
        <w:spacing w:before="120" w:after="120" w:line="360" w:lineRule="auto"/>
        <w:ind w:left="340" w:hanging="227"/>
      </w:pPr>
      <w:r>
        <w:t xml:space="preserve">4) innej formie wychowania przedszkolnego - należy przez to rozumieć publiczną lub niepubliczną inną formę wychowania przedszkolnego prowadzoną przez osoby prawne niebędące jednostkami samorządu terytorialnego i osoby fizyczne działającą odpowiednio na </w:t>
      </w:r>
      <w:r>
        <w:lastRenderedPageBreak/>
        <w:t>podstawie zezwolenia wydanego przez Burmistrza Miasta Kościana lub wpisu</w:t>
      </w:r>
      <w:r>
        <w:br/>
        <w:t>do ewidencji prowadzonej przez Burmistrza Miasta Kościana;</w:t>
      </w:r>
    </w:p>
    <w:p w:rsidR="00A77B3E" w:rsidRDefault="006B1AD1">
      <w:pPr>
        <w:spacing w:before="120" w:after="120" w:line="360" w:lineRule="auto"/>
        <w:ind w:left="340" w:hanging="227"/>
      </w:pPr>
      <w:r>
        <w:t>5) dotacji – należy przez to rozumieć dotację podmiotową udzielaną z budżetu Gminy Miejskiej Kościan.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t>§ 2. </w:t>
      </w:r>
      <w:r>
        <w:t>1. W celu uzyskania prawa do dotacji organ prowadzący niepubliczne przedszkole, szkołę, oddział przedszkolny w szkole podstawowej, inną formę wychowania przedszkolnego, nie później niż do dnia 30 września roku bazowego, obowiązkowo składa do Burmistrza Miasta Kościana wniosek o udzielenie dotacji zawierający informację o planowanej liczbie uczniów, dzieci objętych wczesnym wspomaganiem rozwoju, wychowanków i uczestników zajęć rewalidacyjno-wychowawczych, z zastrzeżeniem ust. 3 i 4.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2. Organ prowadzący publiczne przedszkole, oddział przedszkolny w publicznej szkole podstawowej, publiczną szkołę i inną formę wychowania przedszkolnego składa informację o planowanej na kolejny rok budżetowy liczbie dzieci objętych wczesnym wspomaganiem rozwoju, uczniów, uczestników zajęć rewalidacyjno-wychowawczych i wychowanków w terminie do dnia 30 września roku poprzedzającego rok udzielania dotacji – celem złożenia materiałów niezbędnych do zaprojektowania budżetu Gminy Miejskiej Kościan.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3. Obowiązek, o którym mowa w ust. 1, dotyczy również organu prowadzącego publiczne i niepubliczne przedszkola, inne formy wychowania przedszkolnego oraz szkoły w zakresie podania planowanej liczby uczestników zajęć rewalidacyjno-wychowawczych i dzieci objętych wczesnym wspomaganiem rozwoju w celu uzyskania dotacji, o których mowa w art. 15 i art. 30 ustawy.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4. Obowiązku, o którym mowa w ust. 1, nie stosuje się do niepublicznych placówek wychowania przedszkolnego, w roku, w którym dotacja została przyznana w drodze otwartego konkursu ofert.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5. Wniosek, o którym mowa w ust. 1, organ prowadzący składa oddzielnie dla każdego prowadzonego przez siebie podmiotu oświatowego.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6. Wniosek o udzielenie dotacji zawiera:</w:t>
      </w:r>
    </w:p>
    <w:p w:rsidR="00A77B3E" w:rsidRDefault="006B1AD1">
      <w:pPr>
        <w:spacing w:before="120" w:after="120" w:line="360" w:lineRule="auto"/>
        <w:ind w:left="340" w:hanging="227"/>
      </w:pPr>
      <w:r>
        <w:t>1) pełną nazwę i adres szkoły lub placówki wychowania przedszkolnego;</w:t>
      </w:r>
    </w:p>
    <w:p w:rsidR="00A77B3E" w:rsidRDefault="006B1AD1">
      <w:pPr>
        <w:spacing w:before="120" w:after="120" w:line="360" w:lineRule="auto"/>
        <w:ind w:left="340" w:hanging="227"/>
      </w:pPr>
      <w:r>
        <w:t>2) pełną nazwę i adres organu prowadzącego;</w:t>
      </w:r>
    </w:p>
    <w:p w:rsidR="00A77B3E" w:rsidRDefault="006B1AD1">
      <w:pPr>
        <w:spacing w:before="120" w:after="120" w:line="360" w:lineRule="auto"/>
        <w:ind w:left="340" w:hanging="227"/>
      </w:pPr>
      <w:r>
        <w:t>3) dane kontaktowe osoby sporządzającej wniosek;</w:t>
      </w:r>
    </w:p>
    <w:p w:rsidR="00A77B3E" w:rsidRDefault="006B1AD1">
      <w:pPr>
        <w:spacing w:before="120" w:after="120" w:line="360" w:lineRule="auto"/>
        <w:ind w:left="340" w:hanging="227"/>
      </w:pPr>
      <w:r>
        <w:t>4) planowaną liczbę uczniów, dzieci objętych wczesnym wspomaganiem rozwoju, wychowanków i uczestników zajęć rewalidacyjno-wychowawczych;</w:t>
      </w:r>
    </w:p>
    <w:p w:rsidR="00A77B3E" w:rsidRDefault="006B1AD1">
      <w:pPr>
        <w:spacing w:before="120" w:after="120" w:line="360" w:lineRule="auto"/>
        <w:ind w:left="340" w:hanging="227"/>
      </w:pPr>
      <w:r>
        <w:lastRenderedPageBreak/>
        <w:t>5) planowaną liczbę uczniów niepełnosprawnych z uwzględnieniem rodzaju ich niepełnosprawności;</w:t>
      </w:r>
    </w:p>
    <w:p w:rsidR="00A77B3E" w:rsidRDefault="006B1AD1">
      <w:pPr>
        <w:spacing w:before="120" w:after="120" w:line="360" w:lineRule="auto"/>
        <w:ind w:left="340" w:hanging="227"/>
      </w:pPr>
      <w:r>
        <w:t>6) nazwę banku i numer rachunku bankowego przedszkola, innej formy wychowania przedszkolnego lub szkoły;</w:t>
      </w:r>
    </w:p>
    <w:p w:rsidR="00A77B3E" w:rsidRDefault="006B1AD1">
      <w:pPr>
        <w:spacing w:before="120" w:after="120" w:line="360" w:lineRule="auto"/>
        <w:ind w:left="340" w:hanging="227"/>
      </w:pPr>
      <w:r>
        <w:t>7) datę sporządzenia wniosku oraz podpisy osoby sporządzającej wniosek oraz osoby reprezentującej lub upoważnionej do reprezentowania.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7. Wzór wniosku stanowi załącznik nr 1 do uchwały.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t>§ 3. </w:t>
      </w:r>
      <w:r>
        <w:t>1. W terminie do 10. dnia każdego miesiąca organ prowadzący składa Burmistrzowi Miasta Kościana informację, ustaloną według stanu na 1. dzień miesiąca, o aktualnej liczbie uczniów, w tym uczniów niepełnosprawnych, liczbie dzieci objętych wczesnym wspomaganiem rozwoju, wychowanków i uczestników zajęć rewalidacyjno-wychowawczych, na których przysługuje dotacja udzielana w trybie ustawy, z zastrzeżeniem ust. 3.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2. Wzór informacji stanowi załącznik nr 2 do uchwały.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3. Informację, o której mowa w ust. 1, za miesiąc grudzień organ prowadzący składa w terminie do 5. dnia tego miesiąca.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4. Informacja, o której mowa w ust. 1, zawiera również dane dotyczące uczniów placówek wychowania przedszkolnego, którzy nie są mieszkańcami Gminy Miejskiej Kościan, a jednocześnie nie są uczniami objętymi kształceniem specjalnym i nie są objęci obowiązkiem przedszkolnym.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t>§ 4. </w:t>
      </w:r>
      <w:r>
        <w:t>1. Organ prowadzący dotowane podmioty składa Burmistrzowi Miasta Kościana, odrębnie dla każdego dotowanego podmiotu, pisemne rozliczenie przyznanej dotacji w terminie do 20 stycznia roku następującego po roku otrzymania dotacji.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2. Organ prowadzący dotowany podmiot, który kończy działalność w trakcie roku budżetowego, w terminie do 15. dnia następującego po terminie zakończenia działalności składa pisemne rozliczenie dotacji za okres od początku roku budżetowego do dnia zakończenia działalności.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3. Organ prowadzący dotowany podmiot oświatowy, który w trakcie roku budżetowego przekazał do prowadzenia innemu organowi, w terminie do 15. dnia następującego po terminie przekazania, składa pisemne rozliczenie otrzymanej dotacji za okres od początku roku do dnia przekazania go do prowadzenia innemu organowi.</w:t>
      </w:r>
    </w:p>
    <w:p w:rsidR="00A77B3E" w:rsidRDefault="006B1AD1">
      <w:pPr>
        <w:keepLines/>
        <w:spacing w:before="120" w:after="120" w:line="360" w:lineRule="auto"/>
        <w:ind w:firstLine="340"/>
      </w:pPr>
      <w:r>
        <w:lastRenderedPageBreak/>
        <w:t>4. Rozliczenie, o którym mowa w ust. 1, zawiera informację o kwocie dotacji wykorzystanej w danym roku budżetowym z wyodrębnieniem kwot na poszczególne rodzaje wydatków oraz informację o faktycznej liczbie uczniów w dotowanym podmiocie, w tym liczbie uczniów niepełnosprawnych, uczestniczących w zajęciach rewalidacyjno-wychowawczych i liczbie dzieci objętych wczesnym wspomaganiem rozwoju, a także faktycznej liczbie uczniów niebędących mieszkańcami Gminy Miejskiej Kościan niebędących uczniami niepełnosprawnymi i nieobjętymi obowiązkowych wychowaniem przedszkolnym.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5. Wzór rozliczenia dotacji zawierający zakres danych podawanych w rozliczeniu za rok 2018 stanowi załącznik nr 3 do uchwały.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6. Wzór rozliczenia dotacji zawierający zakres danych podawanych w rozliczeniu obowiązującym od 1 stycznia 2019 roku  stanowi załącznik nr 4 do uchwały.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7. Poprawnie sporządzone rozliczenie dotacji podlega zatwierdzeniu przez Burmistrza Miasta Kościana w terminie 14 dni od dnia wpływu rozliczenia.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t>§ 5. </w:t>
      </w:r>
      <w:r>
        <w:t>1. Burmistrzowi Miasta Kościana przysługuje prawo kontroli prawidłowości pobrania i wykorzystania udzielonych dotacji.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2. Kontrolę przeprowadzają osoby upoważnione przez Burmistrza Miasta Kościana.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3. Kontrolujący zawiadamia organ prowadzący dotowany podmiot o terminie i miejscu przeprowadzenia kontroli  - nie później niż na 3 dni przed terminem rozpoczęcia kontroli.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4. Czynności kontrolne przeprowadza się w siedzibie podmiotu kontrolowanego w dniach i godzinach pracy obowiązujących w podmiocie kontrolowanym, w obecności przedstawiciela organu prowadzącego ten podmiot lub innej osoby upoważnionej do jego reprezentowania.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5. W związku z prowadzoną kontrolą kontrolującym przysługują uprawnienia wynikające z art. 36 ust. 1-5 ustawy.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6. Z przeprowadzonej kontroli sporządza się protokół, który doręcza się organowi prowadzącemu.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7. W przypadku wystąpienia nieprawidłowości w zakresie pobrania lub wykorzystania dotacji, ustalonych na podstawie protokołu kontroli, Burmistrz Miasta Kościana kieruje do organu prowadzącego wystąpienie pokontrolne, zawierające ustalenie dotacji pobranej nienależnie, w nadmiernej wysokości lub wykorzystanej niezgodnie z przeznaczeniem.</w:t>
      </w:r>
    </w:p>
    <w:p w:rsidR="00A77B3E" w:rsidRDefault="006B1AD1">
      <w:pPr>
        <w:keepLines/>
        <w:spacing w:before="120" w:after="120" w:line="360" w:lineRule="auto"/>
        <w:ind w:firstLine="340"/>
      </w:pPr>
      <w:r>
        <w:t>8. Dotacja pobrana nienależnie, w nadmiernej wysokości lub wykorzystana niezgodnie z przeznaczeniem podlega zwrotowi na zasadach określonych ustawą o finansach publicznych.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t>§ 6. </w:t>
      </w:r>
      <w:r>
        <w:t>Wykonanie uchwały powierza się Burmistrzowi Miasta Kościana.</w:t>
      </w:r>
    </w:p>
    <w:p w:rsidR="00A77B3E" w:rsidRDefault="006B1AD1">
      <w:pPr>
        <w:keepLines/>
        <w:spacing w:before="120" w:after="120" w:line="360" w:lineRule="auto"/>
        <w:ind w:firstLine="340"/>
      </w:pPr>
      <w:r>
        <w:rPr>
          <w:b/>
        </w:rPr>
        <w:lastRenderedPageBreak/>
        <w:t>§ 7. </w:t>
      </w:r>
      <w:r>
        <w:t>1. Uchwała wchodzi w życie po upływie 14 dni od ogłoszenia w Dzienniku Urzędowym Województwa Wielkopolskiego, z zastrzeżeniem ust. 2.</w:t>
      </w:r>
    </w:p>
    <w:p w:rsidR="00A77B3E" w:rsidRDefault="006B1AD1">
      <w:pPr>
        <w:keepNext/>
        <w:keepLines/>
        <w:spacing w:before="120" w:after="120" w:line="360" w:lineRule="auto"/>
        <w:ind w:firstLine="340"/>
      </w:pPr>
      <w:r>
        <w:t>2. § 4 ust. 6 wchodzi w życie z dniem 1 stycznia 2019 roku.</w:t>
      </w:r>
    </w:p>
    <w:p w:rsidR="00A77B3E" w:rsidRDefault="006B1AD1">
      <w:pPr>
        <w:keepNext/>
        <w:spacing w:before="120" w:after="120" w:line="360" w:lineRule="auto"/>
        <w:ind w:left="283" w:firstLine="227"/>
      </w:pPr>
      <w:r>
        <w:t> </w:t>
      </w:r>
    </w:p>
    <w:p w:rsidR="00A77B3E" w:rsidRDefault="006B1AD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974A4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A4C" w:rsidRDefault="00974A4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A4C" w:rsidRDefault="006B1AD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Piotr Ruszkiewicz</w:t>
            </w:r>
          </w:p>
        </w:tc>
      </w:tr>
    </w:tbl>
    <w:p w:rsidR="00A77B3E" w:rsidRDefault="00502B49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134" w:bottom="850" w:left="1134" w:header="708" w:footer="708" w:gutter="0"/>
          <w:cols w:space="708"/>
          <w:docGrid w:linePitch="360"/>
        </w:sectPr>
      </w:pPr>
    </w:p>
    <w:p w:rsidR="00A77B3E" w:rsidRDefault="00502B49" w:rsidP="005D46FE">
      <w:pPr>
        <w:spacing w:before="120" w:after="120" w:line="360" w:lineRule="auto"/>
        <w:jc w:val="left"/>
      </w:pPr>
    </w:p>
    <w:sectPr w:rsidR="00A77B3E" w:rsidSect="00974A4C">
      <w:footerReference w:type="default" r:id="rId7"/>
      <w:endnotePr>
        <w:numFmt w:val="decimal"/>
      </w:endnotePr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49" w:rsidRDefault="00502B49" w:rsidP="00974A4C">
      <w:r>
        <w:separator/>
      </w:r>
    </w:p>
  </w:endnote>
  <w:endnote w:type="continuationSeparator" w:id="0">
    <w:p w:rsidR="00502B49" w:rsidRDefault="00502B49" w:rsidP="00974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974A4C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974A4C">
          <w:pPr>
            <w:rPr>
              <w:sz w:val="16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974A4C">
          <w:pPr>
            <w:rPr>
              <w:sz w:val="16"/>
            </w:rPr>
          </w:pPr>
        </w:p>
      </w:tc>
    </w:tr>
  </w:tbl>
  <w:p w:rsidR="00974A4C" w:rsidRDefault="00974A4C">
    <w:pPr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974A4C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974A4C">
          <w:pPr>
            <w:rPr>
              <w:sz w:val="16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974A4C">
          <w:pPr>
            <w:rPr>
              <w:sz w:val="16"/>
            </w:rPr>
          </w:pPr>
        </w:p>
      </w:tc>
    </w:tr>
  </w:tbl>
  <w:p w:rsidR="00974A4C" w:rsidRDefault="00974A4C">
    <w:pPr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49" w:rsidRDefault="00502B49" w:rsidP="00974A4C">
      <w:r>
        <w:separator/>
      </w:r>
    </w:p>
  </w:footnote>
  <w:footnote w:type="continuationSeparator" w:id="0">
    <w:p w:rsidR="00502B49" w:rsidRDefault="00502B49" w:rsidP="00974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A4C"/>
    <w:rsid w:val="004C76D7"/>
    <w:rsid w:val="00502B49"/>
    <w:rsid w:val="005D46FE"/>
    <w:rsid w:val="006B1AD1"/>
    <w:rsid w:val="00974A4C"/>
    <w:rsid w:val="00AD25D2"/>
    <w:rsid w:val="00D6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A4C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1346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XXX/316/18 z dnia 22 lutego 2018 r.</vt:lpstr>
      <vt:lpstr/>
    </vt:vector>
  </TitlesOfParts>
  <Company>RADA MIEJSKA KOŚCIANA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XXX/316/18 z dnia 22 lutego 2018 r.</dc:title>
  <dc:subject>w sprawie trybu udzielania i^rozliczania dotacji dla publicznych i^niepublicznych placówek wychowania przedszkolnego oraz szkół prowadzonych przez osoby prawne inne niż jednostki samorządu terytorialnego lub osoby fizyczne oraz trybu przeprowadzania kontroli prawidłowości ich pobrania i^wykorzystania</dc:subject>
  <dc:creator>hjordeczka</dc:creator>
  <cp:lastModifiedBy>Hubert Jordeczka</cp:lastModifiedBy>
  <cp:revision>2</cp:revision>
  <dcterms:created xsi:type="dcterms:W3CDTF">2018-04-13T08:34:00Z</dcterms:created>
  <dcterms:modified xsi:type="dcterms:W3CDTF">2018-04-13T08:34:00Z</dcterms:modified>
  <cp:category>Akt prawny</cp:category>
</cp:coreProperties>
</file>