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21" w:rsidRPr="00E50221" w:rsidRDefault="00E50221" w:rsidP="00E50221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E50221" w:rsidRPr="00E50221" w:rsidRDefault="00E50221" w:rsidP="00E50221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E50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23348-2016 z dnia 2016-02-03 r.</w:t>
        </w:r>
      </w:hyperlink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Kościan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Przedmiotem zamówienia jest kompleksowe zabezpieczenie ratownicze oraz świadczenie usługi pierwszej pomocy przedlekarskiej w obiekcie krytej pływalni Miejskiego Ośrodka Sportu i Rekreacji w Kościanie, przy ul. </w:t>
      </w:r>
      <w:proofErr w:type="spellStart"/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>Nacławskiej</w:t>
      </w:r>
      <w:proofErr w:type="spellEnd"/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84, w skład...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składania ofert: 2016-02-15</w:t>
      </w:r>
    </w:p>
    <w:p w:rsidR="00E50221" w:rsidRPr="00E50221" w:rsidRDefault="00E50221" w:rsidP="00E50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50221" w:rsidRPr="00E50221" w:rsidRDefault="00E50221" w:rsidP="00E5022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24386 - 2016; data zamieszczenia: 04.02.2016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23348 - 2016 data 03.02.2016 r.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Sportu i Rekreacji w Kościanie, ul. </w:t>
      </w:r>
      <w:proofErr w:type="spellStart"/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>Nacławska</w:t>
      </w:r>
      <w:proofErr w:type="spellEnd"/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84, 64-000 Kościan, woj. wielkopolskie, tel. 65 512 17 94, fax. 65 512 01 14.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E50221" w:rsidRPr="00E50221" w:rsidRDefault="00E50221" w:rsidP="00E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E50221" w:rsidRPr="00E50221" w:rsidRDefault="00E50221" w:rsidP="00E82D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4.1).</w:t>
      </w:r>
    </w:p>
    <w:p w:rsidR="00E50221" w:rsidRPr="00E50221" w:rsidRDefault="00E50221" w:rsidP="00E82D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powołujący się przy wykazywaniu spełnienia warunków udziału w postępowaniu, o których mowa w art. 22 ust. 1 pkt 4 ustawy, na zasoby innych podmiotów przedkłada następujące dokumenty dotyczące podmiotów, zasobami których będzie dysponował wykonawca: opłaconą polisę, a w przypadku jej braku, inny dokument potwierdzający, że inny podmiot jest ubezpieczony od odpowiedzialności cywilnej w zakresie prowadzonej działalności związanej z przedmiotem zamówienia;.</w:t>
      </w:r>
    </w:p>
    <w:p w:rsidR="00E50221" w:rsidRPr="00E50221" w:rsidRDefault="00E50221" w:rsidP="00E82D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E5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powołujący się przy wykazywaniu spełnienia warunków udziału w postępowaniu, o których mowa w art. 22 ust. 1 pkt 4 ustawy, na zasoby innych podmiotów przedkłada następujące dokumenty dotyczące podmiotów, zasobami których będzie dysponował wykonawca: nie dotyczy.</w:t>
      </w:r>
    </w:p>
    <w:p w:rsidR="00F07E51" w:rsidRPr="00E50221" w:rsidRDefault="00E50221" w:rsidP="00E50221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50221">
        <w:rPr>
          <w:rFonts w:ascii="Times New Roman" w:hAnsi="Times New Roman" w:cs="Times New Roman"/>
          <w:sz w:val="20"/>
          <w:szCs w:val="20"/>
        </w:rPr>
        <w:t xml:space="preserve"> Dyrektor</w:t>
      </w:r>
    </w:p>
    <w:p w:rsidR="00E50221" w:rsidRDefault="00E50221" w:rsidP="00E50221">
      <w:pPr>
        <w:ind w:left="6372"/>
      </w:pPr>
      <w:bookmarkStart w:id="0" w:name="_GoBack"/>
      <w:bookmarkEnd w:id="0"/>
      <w:r w:rsidRPr="00E50221">
        <w:rPr>
          <w:rFonts w:ascii="Times New Roman" w:hAnsi="Times New Roman" w:cs="Times New Roman"/>
          <w:sz w:val="20"/>
          <w:szCs w:val="20"/>
        </w:rPr>
        <w:t xml:space="preserve">Przemysław </w:t>
      </w:r>
      <w:proofErr w:type="spellStart"/>
      <w:r w:rsidRPr="00E50221">
        <w:rPr>
          <w:rFonts w:ascii="Times New Roman" w:hAnsi="Times New Roman" w:cs="Times New Roman"/>
          <w:sz w:val="20"/>
          <w:szCs w:val="20"/>
        </w:rPr>
        <w:t>Korbik</w:t>
      </w:r>
      <w:proofErr w:type="spellEnd"/>
    </w:p>
    <w:sectPr w:rsidR="00E5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A6D3B"/>
    <w:multiLevelType w:val="multilevel"/>
    <w:tmpl w:val="868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FF"/>
    <w:rsid w:val="00AE61FF"/>
    <w:rsid w:val="00E50221"/>
    <w:rsid w:val="00E82D49"/>
    <w:rsid w:val="00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A8963-EF45-402B-81EB-C50577E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3348&amp;rok=2016-02-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Grześkowiak</dc:creator>
  <cp:keywords/>
  <dc:description/>
  <cp:lastModifiedBy>Katarzyna Grześkowiak</cp:lastModifiedBy>
  <cp:revision>4</cp:revision>
  <dcterms:created xsi:type="dcterms:W3CDTF">2016-02-04T07:38:00Z</dcterms:created>
  <dcterms:modified xsi:type="dcterms:W3CDTF">2016-02-04T07:39:00Z</dcterms:modified>
</cp:coreProperties>
</file>