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5E" w:rsidRPr="00F73533" w:rsidRDefault="00AC5357">
      <w:pPr>
        <w:spacing w:before="480" w:line="360" w:lineRule="auto"/>
        <w:ind w:right="1340"/>
        <w:jc w:val="center"/>
      </w:pPr>
      <w:bookmarkStart w:id="0" w:name="_GoBack"/>
      <w:bookmarkEnd w:id="0"/>
      <w:r w:rsidRPr="00F73533">
        <w:rPr>
          <w:noProof/>
        </w:rPr>
        <w:drawing>
          <wp:inline distT="0" distB="0" distL="0" distR="0" wp14:anchorId="60A370B7" wp14:editId="10B95014">
            <wp:extent cx="389255" cy="512445"/>
            <wp:effectExtent l="0" t="0" r="0" b="1905"/>
            <wp:docPr id="2" name="Obraz 2" descr="Dobry orz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bry orzel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55E" w:rsidRPr="00F73533" w:rsidRDefault="007B155E">
      <w:pPr>
        <w:spacing w:before="480" w:line="360" w:lineRule="auto"/>
        <w:jc w:val="right"/>
      </w:pPr>
    </w:p>
    <w:p w:rsidR="007B155E" w:rsidRPr="00F73533" w:rsidRDefault="007B155E">
      <w:pPr>
        <w:spacing w:before="480" w:line="360" w:lineRule="auto"/>
        <w:jc w:val="right"/>
      </w:pPr>
      <w:r w:rsidRPr="00F73533">
        <w:t>Warszawa, dnia</w:t>
      </w:r>
      <w:r w:rsidR="007B23DB">
        <w:t xml:space="preserve"> </w:t>
      </w:r>
      <w:r w:rsidR="00C329EB">
        <w:t>5</w:t>
      </w:r>
      <w:r w:rsidR="007B23DB">
        <w:t xml:space="preserve"> </w:t>
      </w:r>
      <w:r w:rsidR="00BE3BC2">
        <w:t>czerwca</w:t>
      </w:r>
      <w:r w:rsidR="0092458E" w:rsidRPr="00F73533">
        <w:t xml:space="preserve"> 20</w:t>
      </w:r>
      <w:r w:rsidR="00301C2F" w:rsidRPr="00F73533">
        <w:t>20</w:t>
      </w:r>
      <w:r w:rsidR="0092458E" w:rsidRPr="00F73533">
        <w:t xml:space="preserve"> </w:t>
      </w:r>
      <w:r w:rsidRPr="00F73533">
        <w:t>r.</w:t>
      </w:r>
    </w:p>
    <w:p w:rsidR="007B155E" w:rsidRPr="00F73533" w:rsidRDefault="007B155E">
      <w:pPr>
        <w:spacing w:line="360" w:lineRule="auto"/>
        <w:sectPr w:rsidR="007B155E" w:rsidRPr="00F73533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:rsidR="007B155E" w:rsidRPr="00F73533" w:rsidRDefault="007B155E">
      <w:pPr>
        <w:pStyle w:val="Tekstpodstawowy"/>
      </w:pPr>
      <w:r w:rsidRPr="00F73533">
        <w:lastRenderedPageBreak/>
        <w:t>PAŃSTWOWA</w:t>
      </w:r>
      <w:r w:rsidRPr="00F73533">
        <w:br/>
        <w:t>KOMISJA WYBORCZA</w:t>
      </w:r>
    </w:p>
    <w:p w:rsidR="007B155E" w:rsidRPr="00E04BFD" w:rsidRDefault="00344EDA" w:rsidP="00344EDA">
      <w:pPr>
        <w:suppressAutoHyphens/>
        <w:spacing w:before="240" w:line="360" w:lineRule="auto"/>
        <w:ind w:right="6520"/>
        <w:jc w:val="center"/>
      </w:pPr>
      <w:bookmarkStart w:id="1" w:name="_Hlk39499367"/>
      <w:r w:rsidRPr="00E04BFD">
        <w:t>ZPOW-</w:t>
      </w:r>
      <w:r w:rsidR="00E04BFD">
        <w:t>711</w:t>
      </w:r>
      <w:r w:rsidRPr="00E04BFD">
        <w:t>-</w:t>
      </w:r>
      <w:r w:rsidR="00E04BFD">
        <w:t>69</w:t>
      </w:r>
      <w:r w:rsidRPr="00E04BFD">
        <w:t>/20</w:t>
      </w:r>
    </w:p>
    <w:bookmarkEnd w:id="1"/>
    <w:p w:rsidR="000575A7" w:rsidRDefault="00AC5357" w:rsidP="001679DC">
      <w:pPr>
        <w:spacing w:before="120" w:line="360" w:lineRule="auto"/>
        <w:ind w:left="5529"/>
        <w:jc w:val="both"/>
      </w:pPr>
      <w:r w:rsidRPr="00F73533">
        <w:t>Pan</w:t>
      </w:r>
      <w:r w:rsidR="00C329EB">
        <w:t>ie i Panowie</w:t>
      </w:r>
    </w:p>
    <w:p w:rsidR="00AC5357" w:rsidRPr="00F73533" w:rsidRDefault="00C329EB" w:rsidP="00C329EB">
      <w:pPr>
        <w:spacing w:line="360" w:lineRule="auto"/>
        <w:ind w:left="5529"/>
        <w:jc w:val="both"/>
      </w:pPr>
      <w:r>
        <w:t>Komisarze Wyborczy</w:t>
      </w:r>
    </w:p>
    <w:p w:rsidR="00C329EB" w:rsidRDefault="001B79F8" w:rsidP="001679DC">
      <w:pPr>
        <w:pStyle w:val="Tekstpodstawowywcity"/>
        <w:suppressAutoHyphens/>
        <w:spacing w:before="720" w:line="420" w:lineRule="exact"/>
        <w:ind w:firstLine="1134"/>
      </w:pPr>
      <w:r w:rsidRPr="00F73533">
        <w:t>Państwowa Komisja Wyborcza</w:t>
      </w:r>
      <w:r w:rsidR="00301C2F" w:rsidRPr="00F73533">
        <w:t xml:space="preserve">, </w:t>
      </w:r>
      <w:r w:rsidR="00C329EB">
        <w:t>w związku ze zgłaszanymi wątpliwościami, wyjaśnia, co następuje.</w:t>
      </w:r>
    </w:p>
    <w:p w:rsidR="00C329EB" w:rsidRDefault="00C329EB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bookmarkStart w:id="2" w:name="_Hlk42245808"/>
      <w:r w:rsidRPr="00320BD3">
        <w:rPr>
          <w:b/>
        </w:rPr>
        <w:t>Ustne zgłoszenie</w:t>
      </w:r>
      <w:r>
        <w:t xml:space="preserve"> zamiaru głosowania korespondencyjnego, o czym mowa w art. 3 ust. 3 u</w:t>
      </w:r>
      <w:r w:rsidRPr="00C329EB">
        <w:t>staw</w:t>
      </w:r>
      <w:r>
        <w:t>y</w:t>
      </w:r>
      <w:r w:rsidRPr="00C329EB">
        <w:t xml:space="preserve"> z dnia 2 czerwca 2020 r. o szczególnych zasadach organizacji wyborów powszechnych na Prezydenta Rzeczypospolitej Polskiej zarządzonych w 2020 r. z</w:t>
      </w:r>
      <w:r>
        <w:t> </w:t>
      </w:r>
      <w:r w:rsidRPr="00C329EB">
        <w:t>możliwością głosowania korespondencyjnego (Dz. U. poz. 979)</w:t>
      </w:r>
      <w:r w:rsidR="001611E0">
        <w:t xml:space="preserve">, </w:t>
      </w:r>
      <w:r w:rsidRPr="00320BD3">
        <w:rPr>
          <w:b/>
        </w:rPr>
        <w:t>nie jest równoznaczne z telefonicznym zgłoszeniem</w:t>
      </w:r>
      <w:r>
        <w:t xml:space="preserve"> zamiaru głosowania korespondencyjnego. Przez ustne zgłoszenie zamiaru głosowania korespondencyjnego należy rozumieć osobiste zgłoszenie głosowania w ten sposób</w:t>
      </w:r>
      <w:r w:rsidR="001611E0">
        <w:t xml:space="preserve"> w urzędzie gminy (miasta)</w:t>
      </w:r>
      <w:r>
        <w:t xml:space="preserve">. </w:t>
      </w:r>
      <w:r w:rsidRPr="00320BD3">
        <w:rPr>
          <w:b/>
        </w:rPr>
        <w:t>Nie ma zatem prawnej możliwości telefonicznego zgłoszenia głosowania korespondencyjnego</w:t>
      </w:r>
      <w:r w:rsidR="001611E0">
        <w:t>. Tego rodzaju zgłoszenie jest nieskuteczne</w:t>
      </w:r>
      <w:r w:rsidR="00F00E28">
        <w:t xml:space="preserve"> (por. art. </w:t>
      </w:r>
      <w:r w:rsidR="0017214E">
        <w:t>35 § 2 Kodeksu wyborczego)</w:t>
      </w:r>
      <w:r w:rsidR="001611E0">
        <w:t>.</w:t>
      </w:r>
    </w:p>
    <w:bookmarkEnd w:id="2"/>
    <w:p w:rsidR="00C329EB" w:rsidRPr="004718AA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Nie ma możliwości dokonania zgłoszenia zamiaru głosowania korespondencyjnego za pośrednictwem poczty elektronicznej e-mail. Z art. 3 ust. 3 </w:t>
      </w:r>
      <w:r w:rsidR="001611E0">
        <w:t xml:space="preserve">powołanej ustawy </w:t>
      </w:r>
      <w:r>
        <w:t>wprost wynika, że zgłoszenie to może zostać dokonane w formie elektronicznej za</w:t>
      </w:r>
      <w:r w:rsidR="001611E0">
        <w:t> </w:t>
      </w:r>
      <w:r>
        <w:t xml:space="preserve">pośrednictwem usługi udostępnionej przez Ministra Cyfryzacji, </w:t>
      </w:r>
      <w:r w:rsidRPr="004718AA">
        <w:t>a więc za</w:t>
      </w:r>
      <w:r w:rsidR="001611E0" w:rsidRPr="004718AA">
        <w:t> </w:t>
      </w:r>
      <w:r w:rsidRPr="004718AA">
        <w:t xml:space="preserve">pośrednictwem platformy </w:t>
      </w:r>
      <w:proofErr w:type="spellStart"/>
      <w:r w:rsidRPr="004718AA">
        <w:t>ePUAP</w:t>
      </w:r>
      <w:proofErr w:type="spellEnd"/>
      <w:r w:rsidRPr="004718AA">
        <w:t>.</w:t>
      </w:r>
    </w:p>
    <w:p w:rsidR="003479A7" w:rsidRPr="003479A7" w:rsidRDefault="0037563D" w:rsidP="0037563D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  <w:rPr>
          <w:szCs w:val="26"/>
        </w:rPr>
      </w:pPr>
      <w:r>
        <w:t>W</w:t>
      </w:r>
      <w:r w:rsidR="00320BD3">
        <w:t>skazywany w</w:t>
      </w:r>
      <w:r w:rsidR="003479A7">
        <w:t xml:space="preserve"> zgłoszeniu zamiaru g</w:t>
      </w:r>
      <w:r>
        <w:t>ł</w:t>
      </w:r>
      <w:r w:rsidR="003479A7">
        <w:t xml:space="preserve">osowania korespondencyjnego </w:t>
      </w:r>
      <w:r w:rsidR="00320BD3">
        <w:t>adres</w:t>
      </w:r>
      <w:r w:rsidR="0079144C">
        <w:t>,</w:t>
      </w:r>
      <w:r>
        <w:t xml:space="preserve"> </w:t>
      </w:r>
      <w:r w:rsidR="00320BD3">
        <w:t xml:space="preserve">na </w:t>
      </w:r>
      <w:r w:rsidR="008922E5">
        <w:t xml:space="preserve">który ma </w:t>
      </w:r>
      <w:r w:rsidR="00320BD3">
        <w:t>być wysłany</w:t>
      </w:r>
      <w:r w:rsidR="008922E5">
        <w:t xml:space="preserve"> </w:t>
      </w:r>
      <w:r w:rsidR="0079144C">
        <w:t>pakiet wyborczy</w:t>
      </w:r>
      <w:r w:rsidR="00320BD3">
        <w:t xml:space="preserve">, </w:t>
      </w:r>
      <w:r w:rsidR="00320BD3" w:rsidRPr="00320BD3">
        <w:rPr>
          <w:b/>
        </w:rPr>
        <w:t>musi być adresem z obszaru gminy, w której wyborca jest wpisany do spisu wyborców</w:t>
      </w:r>
      <w:r>
        <w:t xml:space="preserve">. Może to być inny adres, niż adres pod którym wyborca został wpisany w spisie wyborców, lecz musi to być </w:t>
      </w:r>
      <w:r w:rsidR="0079144C">
        <w:t xml:space="preserve">adres z </w:t>
      </w:r>
      <w:r>
        <w:t>obszar</w:t>
      </w:r>
      <w:r w:rsidR="0079144C">
        <w:t>u</w:t>
      </w:r>
      <w:r>
        <w:t xml:space="preserve"> tej </w:t>
      </w:r>
      <w:r w:rsidR="0079144C">
        <w:t>samej gminy</w:t>
      </w:r>
      <w:r>
        <w:t xml:space="preserve">. </w:t>
      </w:r>
    </w:p>
    <w:p w:rsidR="00E05E06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Komitety wyborcze, których zawiadomienia </w:t>
      </w:r>
      <w:r w:rsidRPr="00E05E06">
        <w:t xml:space="preserve">zostały przyjęte </w:t>
      </w:r>
      <w:r>
        <w:t xml:space="preserve">przez Państwową Komisję Wyborczą </w:t>
      </w:r>
      <w:r w:rsidRPr="00E05E06">
        <w:t>w związku z</w:t>
      </w:r>
      <w:r>
        <w:t xml:space="preserve"> </w:t>
      </w:r>
      <w:r w:rsidRPr="00E05E06">
        <w:t>wyborami zarządzonymi na dzień 10 maja 2020 r.</w:t>
      </w:r>
      <w:r>
        <w:t xml:space="preserve"> mogą dokonywać nowych zgłoszeń kandydatów na członków obwodowych komisji wyborczych na podstawie upoważnień pełnomocników wyborczych wydanych w związku z wyborami zarządzonymi na dzień 10 maja 2020 r. </w:t>
      </w:r>
      <w:r w:rsidR="001611E0">
        <w:t xml:space="preserve">Analogicznie zachowują </w:t>
      </w:r>
      <w:r w:rsidR="001611E0">
        <w:lastRenderedPageBreak/>
        <w:t>ważność upoważnienia do wyznaczania mężów zaufania wydane w związku z wyborami zarządzonymi na dzień 10 maja 2020 r. Jednakże w przypadku, gdy pełnomocnik wyborczy danego komitetu wyborczego podejmie decyzj</w:t>
      </w:r>
      <w:r w:rsidR="001B52DE">
        <w:t>ę</w:t>
      </w:r>
      <w:r w:rsidR="001611E0">
        <w:t xml:space="preserve"> o odwołaniu upoważnienia do zgłaszania kandydatów na członków obwodowych komisji wyborczych, musi niezwłocznie powiadomić o tym gminę lub gminy z obszaru, którego dotyczyło upoważnienie wydane w związku z wyborami zarządzonymi na dzień 10 maja 2020 r. </w:t>
      </w:r>
    </w:p>
    <w:p w:rsidR="001611E0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 w:rsidRPr="00E05E06">
        <w:t>Zachowuj</w:t>
      </w:r>
      <w:r>
        <w:t>ą</w:t>
      </w:r>
      <w:r w:rsidRPr="00E05E06">
        <w:t xml:space="preserve"> ważność i nie mus</w:t>
      </w:r>
      <w:r>
        <w:t>z</w:t>
      </w:r>
      <w:r w:rsidR="001611E0">
        <w:t>ą</w:t>
      </w:r>
      <w:r w:rsidRPr="00E05E06">
        <w:t xml:space="preserve"> być ponawiane zgłoszeni</w:t>
      </w:r>
      <w:r>
        <w:t>a</w:t>
      </w:r>
      <w:r w:rsidRPr="00E05E06">
        <w:t xml:space="preserve"> kandydatów na członków obwodowych komisji wyborczych dokonane </w:t>
      </w:r>
      <w:r w:rsidR="001611E0">
        <w:t xml:space="preserve">samodzielnie </w:t>
      </w:r>
      <w:r>
        <w:t>przez wyborców</w:t>
      </w:r>
      <w:r w:rsidR="001611E0">
        <w:t xml:space="preserve">, w trybie art. 182 § 8c ustawy z dnia 5 stycznia 2011 r. – Kodeks wyborczy (Dz. U. z 2019 r. poz. 684 i 1504 oraz z 2020 r. poz. 568), </w:t>
      </w:r>
      <w:r w:rsidR="001611E0" w:rsidRPr="00E05E06">
        <w:t>w związku z wyborami</w:t>
      </w:r>
      <w:r w:rsidR="001611E0">
        <w:t xml:space="preserve"> zarządzonymi na dzień 10 maja 2020 r.</w:t>
      </w:r>
      <w:r w:rsidR="00CE2F77">
        <w:t xml:space="preserve"> Nie oznacza to jednak, że osoby te zostaną powołane w skład komisji, nawet jeżeli zostały one powołane w związku z </w:t>
      </w:r>
      <w:r w:rsidR="0083484A">
        <w:t xml:space="preserve">wyborami zarządzonymi na dzień 10 maja 2020 r. Mimo tego, że zgłoszenia te zachowują ważność procedura dotycząca powołania obwodowych komisji wyborczych zostanie powtórzona na nowo, z uwzględnieniem m.in. nowych zgłoszeń kandydatów. </w:t>
      </w:r>
    </w:p>
    <w:p w:rsidR="001679DC" w:rsidRPr="004718AA" w:rsidRDefault="001679DC" w:rsidP="001679DC">
      <w:pPr>
        <w:pStyle w:val="Tekstpodstawowywcity"/>
        <w:suppressAutoHyphens/>
        <w:spacing w:before="0" w:line="420" w:lineRule="exact"/>
        <w:ind w:firstLine="1134"/>
        <w:rPr>
          <w:szCs w:val="26"/>
        </w:rPr>
      </w:pPr>
      <w:r w:rsidRPr="003479A7">
        <w:rPr>
          <w:szCs w:val="26"/>
        </w:rPr>
        <w:t>Państwowa Komisja Wyborcza zwraca się z prośbą o przekazanie tych wyjaśnień</w:t>
      </w:r>
      <w:r>
        <w:rPr>
          <w:szCs w:val="26"/>
        </w:rPr>
        <w:t xml:space="preserve"> do urzędów gmin z obszaru właściwości komisarza wyborczego.</w:t>
      </w:r>
    </w:p>
    <w:p w:rsidR="00A44830" w:rsidRPr="00F73533" w:rsidRDefault="00A44830" w:rsidP="001679DC">
      <w:pPr>
        <w:pStyle w:val="Nagwek1"/>
        <w:keepNext w:val="0"/>
        <w:spacing w:before="840" w:after="360" w:line="360" w:lineRule="exact"/>
        <w:rPr>
          <w:b w:val="0"/>
        </w:rPr>
      </w:pPr>
      <w:r w:rsidRPr="00F73533">
        <w:rPr>
          <w:b w:val="0"/>
        </w:rPr>
        <w:t>Przewodniczący</w:t>
      </w:r>
      <w:r w:rsidRPr="00F73533">
        <w:rPr>
          <w:b w:val="0"/>
        </w:rPr>
        <w:br/>
        <w:t>Państwowej Komisji Wyborczej</w:t>
      </w:r>
    </w:p>
    <w:p w:rsidR="00A44830" w:rsidRDefault="00A44830" w:rsidP="00A44830">
      <w:pPr>
        <w:spacing w:line="360" w:lineRule="exact"/>
        <w:ind w:left="4820"/>
        <w:jc w:val="center"/>
        <w:rPr>
          <w:szCs w:val="26"/>
        </w:rPr>
      </w:pPr>
      <w:r w:rsidRPr="00F73533">
        <w:rPr>
          <w:szCs w:val="26"/>
        </w:rPr>
        <w:t>Sylwester Marciniak</w:t>
      </w:r>
    </w:p>
    <w:p w:rsidR="00483673" w:rsidRDefault="00483673" w:rsidP="00483673">
      <w:pPr>
        <w:pStyle w:val="Nagwek1"/>
        <w:keepNext w:val="0"/>
        <w:suppressAutoHyphens/>
        <w:spacing w:before="0"/>
        <w:rPr>
          <w:b w:val="0"/>
          <w:sz w:val="16"/>
          <w:szCs w:val="16"/>
        </w:rPr>
      </w:pPr>
      <w:r w:rsidRPr="007B14F2">
        <w:rPr>
          <w:b w:val="0"/>
          <w:sz w:val="16"/>
          <w:szCs w:val="16"/>
        </w:rPr>
        <w:t>(dokument podpisany elektronicznie)</w:t>
      </w:r>
    </w:p>
    <w:sectPr w:rsidR="00483673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1B" w:rsidRDefault="001B6E1B">
      <w:r>
        <w:separator/>
      </w:r>
    </w:p>
  </w:endnote>
  <w:endnote w:type="continuationSeparator" w:id="0">
    <w:p w:rsidR="001B6E1B" w:rsidRDefault="001B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1B" w:rsidRDefault="001B6E1B">
      <w:r>
        <w:separator/>
      </w:r>
    </w:p>
  </w:footnote>
  <w:footnote w:type="continuationSeparator" w:id="0">
    <w:p w:rsidR="001B6E1B" w:rsidRDefault="001B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5E" w:rsidRDefault="007B155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B155E" w:rsidRDefault="007B1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55E" w:rsidRDefault="007B155E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EB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7B155E" w:rsidRDefault="007B155E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314"/>
    <w:multiLevelType w:val="hybridMultilevel"/>
    <w:tmpl w:val="31BC5152"/>
    <w:lvl w:ilvl="0" w:tplc="3D266AEA">
      <w:start w:val="1"/>
      <w:numFmt w:val="decimal"/>
      <w:lvlText w:val="%1&gt;"/>
      <w:lvlJc w:val="left"/>
      <w:pPr>
        <w:ind w:left="3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3BB4699"/>
    <w:multiLevelType w:val="hybridMultilevel"/>
    <w:tmpl w:val="8FD082FA"/>
    <w:lvl w:ilvl="0" w:tplc="0C14BE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EA7558"/>
    <w:multiLevelType w:val="hybridMultilevel"/>
    <w:tmpl w:val="9A82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907"/>
    <w:multiLevelType w:val="hybridMultilevel"/>
    <w:tmpl w:val="EAAC6C60"/>
    <w:lvl w:ilvl="0" w:tplc="10EA675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2CA3"/>
    <w:multiLevelType w:val="hybridMultilevel"/>
    <w:tmpl w:val="66EA90B4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166"/>
    <w:multiLevelType w:val="hybridMultilevel"/>
    <w:tmpl w:val="321CA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43E"/>
    <w:multiLevelType w:val="hybridMultilevel"/>
    <w:tmpl w:val="30ACB80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3E6194"/>
    <w:multiLevelType w:val="hybridMultilevel"/>
    <w:tmpl w:val="6460388C"/>
    <w:lvl w:ilvl="0" w:tplc="7E20F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E4F96"/>
    <w:multiLevelType w:val="hybridMultilevel"/>
    <w:tmpl w:val="2BDE659E"/>
    <w:lvl w:ilvl="0" w:tplc="3E1C0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572A7"/>
    <w:multiLevelType w:val="hybridMultilevel"/>
    <w:tmpl w:val="6C4C00AC"/>
    <w:lvl w:ilvl="0" w:tplc="2F6477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ED6164"/>
    <w:multiLevelType w:val="hybridMultilevel"/>
    <w:tmpl w:val="75220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6CD1"/>
    <w:multiLevelType w:val="hybridMultilevel"/>
    <w:tmpl w:val="B5DEAFB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57"/>
    <w:rsid w:val="00005E30"/>
    <w:rsid w:val="0002267A"/>
    <w:rsid w:val="000575A7"/>
    <w:rsid w:val="0007189A"/>
    <w:rsid w:val="00075C58"/>
    <w:rsid w:val="00130853"/>
    <w:rsid w:val="00155799"/>
    <w:rsid w:val="001611E0"/>
    <w:rsid w:val="001679DC"/>
    <w:rsid w:val="0017214E"/>
    <w:rsid w:val="00193E70"/>
    <w:rsid w:val="001B52DE"/>
    <w:rsid w:val="001B6D58"/>
    <w:rsid w:val="001B6E1B"/>
    <w:rsid w:val="001B79F8"/>
    <w:rsid w:val="001F79CE"/>
    <w:rsid w:val="00226E5B"/>
    <w:rsid w:val="00294387"/>
    <w:rsid w:val="00297CE7"/>
    <w:rsid w:val="002A18F8"/>
    <w:rsid w:val="002B1001"/>
    <w:rsid w:val="002C3665"/>
    <w:rsid w:val="00301C2F"/>
    <w:rsid w:val="00320BD3"/>
    <w:rsid w:val="00344EDA"/>
    <w:rsid w:val="003479A7"/>
    <w:rsid w:val="00352B62"/>
    <w:rsid w:val="003662E3"/>
    <w:rsid w:val="0037563D"/>
    <w:rsid w:val="003C0020"/>
    <w:rsid w:val="003E363A"/>
    <w:rsid w:val="0041482F"/>
    <w:rsid w:val="00424098"/>
    <w:rsid w:val="004251C9"/>
    <w:rsid w:val="00440C96"/>
    <w:rsid w:val="004622C0"/>
    <w:rsid w:val="00462A49"/>
    <w:rsid w:val="004718AA"/>
    <w:rsid w:val="00480F13"/>
    <w:rsid w:val="00483673"/>
    <w:rsid w:val="004846DF"/>
    <w:rsid w:val="004C75D2"/>
    <w:rsid w:val="00546CDD"/>
    <w:rsid w:val="005B7B4B"/>
    <w:rsid w:val="0061327B"/>
    <w:rsid w:val="00674D85"/>
    <w:rsid w:val="006A4446"/>
    <w:rsid w:val="006B3E71"/>
    <w:rsid w:val="006E51C2"/>
    <w:rsid w:val="006F24AF"/>
    <w:rsid w:val="00750945"/>
    <w:rsid w:val="0079144C"/>
    <w:rsid w:val="007A2E1D"/>
    <w:rsid w:val="007B155E"/>
    <w:rsid w:val="007B23DB"/>
    <w:rsid w:val="007D7E15"/>
    <w:rsid w:val="007F58E7"/>
    <w:rsid w:val="00811D78"/>
    <w:rsid w:val="0083484A"/>
    <w:rsid w:val="00843208"/>
    <w:rsid w:val="00850F5B"/>
    <w:rsid w:val="00860BED"/>
    <w:rsid w:val="00881620"/>
    <w:rsid w:val="008922E5"/>
    <w:rsid w:val="008E0EBA"/>
    <w:rsid w:val="00906887"/>
    <w:rsid w:val="0092458E"/>
    <w:rsid w:val="00942B60"/>
    <w:rsid w:val="00960B72"/>
    <w:rsid w:val="009653DF"/>
    <w:rsid w:val="00971FDA"/>
    <w:rsid w:val="009770B1"/>
    <w:rsid w:val="009D21D8"/>
    <w:rsid w:val="009F5519"/>
    <w:rsid w:val="00A018F0"/>
    <w:rsid w:val="00A17268"/>
    <w:rsid w:val="00A25BA1"/>
    <w:rsid w:val="00A44830"/>
    <w:rsid w:val="00A71EF9"/>
    <w:rsid w:val="00A90B2B"/>
    <w:rsid w:val="00AB03E4"/>
    <w:rsid w:val="00AC5357"/>
    <w:rsid w:val="00AD7F99"/>
    <w:rsid w:val="00AE0F9D"/>
    <w:rsid w:val="00AE5017"/>
    <w:rsid w:val="00AE61A2"/>
    <w:rsid w:val="00AF1C2D"/>
    <w:rsid w:val="00B27221"/>
    <w:rsid w:val="00BA24DA"/>
    <w:rsid w:val="00BA2FFA"/>
    <w:rsid w:val="00BA6B88"/>
    <w:rsid w:val="00BC271C"/>
    <w:rsid w:val="00BE3BC2"/>
    <w:rsid w:val="00C03F63"/>
    <w:rsid w:val="00C14CD0"/>
    <w:rsid w:val="00C329EB"/>
    <w:rsid w:val="00C42B4B"/>
    <w:rsid w:val="00C91E1E"/>
    <w:rsid w:val="00C9361E"/>
    <w:rsid w:val="00CB6CA1"/>
    <w:rsid w:val="00CD41B1"/>
    <w:rsid w:val="00CE1BAA"/>
    <w:rsid w:val="00CE2F77"/>
    <w:rsid w:val="00D52DBF"/>
    <w:rsid w:val="00DB6073"/>
    <w:rsid w:val="00DD71BA"/>
    <w:rsid w:val="00DE0422"/>
    <w:rsid w:val="00DF5D4F"/>
    <w:rsid w:val="00E04BFD"/>
    <w:rsid w:val="00E05E06"/>
    <w:rsid w:val="00E22181"/>
    <w:rsid w:val="00E811DA"/>
    <w:rsid w:val="00E97616"/>
    <w:rsid w:val="00EA24AA"/>
    <w:rsid w:val="00EA64CE"/>
    <w:rsid w:val="00F00E28"/>
    <w:rsid w:val="00F07E89"/>
    <w:rsid w:val="00F11721"/>
    <w:rsid w:val="00F73533"/>
    <w:rsid w:val="00F971B6"/>
    <w:rsid w:val="00FA40A7"/>
    <w:rsid w:val="00FA4817"/>
    <w:rsid w:val="00FA596B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F4D2FC-B1FB-47F9-9522-69B0405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720"/>
      <w:ind w:left="5528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ind w:right="6520"/>
      <w:jc w:val="center"/>
    </w:pPr>
    <w:rPr>
      <w:b/>
      <w:kern w:val="26"/>
      <w:sz w:val="28"/>
    </w:rPr>
  </w:style>
  <w:style w:type="paragraph" w:styleId="Tekstpodstawowywcity">
    <w:name w:val="Body Text Indent"/>
    <w:basedOn w:val="Normalny"/>
    <w:link w:val="TekstpodstawowywcityZnak"/>
    <w:semiHidden/>
    <w:pPr>
      <w:overflowPunct w:val="0"/>
      <w:autoSpaceDE w:val="0"/>
      <w:autoSpaceDN w:val="0"/>
      <w:adjustRightInd w:val="0"/>
      <w:spacing w:before="240" w:line="360" w:lineRule="auto"/>
      <w:ind w:firstLine="708"/>
      <w:jc w:val="both"/>
      <w:textAlignment w:val="baseline"/>
    </w:pPr>
  </w:style>
  <w:style w:type="paragraph" w:styleId="Tekstpodstawowywcity2">
    <w:name w:val="Body Text Indent 2"/>
    <w:basedOn w:val="Normalny"/>
    <w:semiHidden/>
    <w:pPr>
      <w:spacing w:line="360" w:lineRule="auto"/>
      <w:ind w:firstLine="1134"/>
      <w:jc w:val="both"/>
    </w:pPr>
  </w:style>
  <w:style w:type="character" w:styleId="Pogrubienie">
    <w:name w:val="Strong"/>
    <w:basedOn w:val="Domylnaczcionkaakapitu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458E"/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5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5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4830"/>
    <w:rPr>
      <w:b/>
      <w:sz w:val="26"/>
    </w:rPr>
  </w:style>
  <w:style w:type="paragraph" w:styleId="Akapitzlist">
    <w:name w:val="List Paragraph"/>
    <w:basedOn w:val="Normalny"/>
    <w:uiPriority w:val="34"/>
    <w:qFormat/>
    <w:rsid w:val="006B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gaj\Documents\PK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0C5B-74C7-4A13-9DAE-AF177835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PKW</Template>
  <TotalTime>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Państwowa Komisja Wyborcza</vt:lpstr>
    </vt:vector>
  </TitlesOfParts>
  <Company>Krajowe Biuro Wyborcze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Państwowa Komisja Wyborcza</dc:title>
  <dc:creator>Lech Gajzler</dc:creator>
  <cp:lastModifiedBy>NSA</cp:lastModifiedBy>
  <cp:revision>2</cp:revision>
  <cp:lastPrinted>2020-06-05T09:06:00Z</cp:lastPrinted>
  <dcterms:created xsi:type="dcterms:W3CDTF">2020-06-05T10:04:00Z</dcterms:created>
  <dcterms:modified xsi:type="dcterms:W3CDTF">2020-06-05T10:04:00Z</dcterms:modified>
</cp:coreProperties>
</file>