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14A9DDA8" w:rsidR="00CD4B11" w:rsidRPr="00337763" w:rsidRDefault="0093513F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sprostowania, uzupełnienia, unieważnienia aktu stanu cywilnego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31024B76" w14:textId="77777777" w:rsidR="00337763" w:rsidRDefault="00337763">
      <w:bookmarkStart w:id="0" w:name="_GoBack"/>
      <w:bookmarkEnd w:id="0"/>
    </w:p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2722"/>
    <w:rsid w:val="00614C62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85A2D"/>
    <w:rsid w:val="0089001D"/>
    <w:rsid w:val="008E734F"/>
    <w:rsid w:val="0093513F"/>
    <w:rsid w:val="00965DB0"/>
    <w:rsid w:val="00967C01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621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Joanna Majsner</cp:lastModifiedBy>
  <cp:revision>22</cp:revision>
  <cp:lastPrinted>2024-07-15T10:38:00Z</cp:lastPrinted>
  <dcterms:created xsi:type="dcterms:W3CDTF">2018-05-21T10:44:00Z</dcterms:created>
  <dcterms:modified xsi:type="dcterms:W3CDTF">2024-07-15T11:16:00Z</dcterms:modified>
</cp:coreProperties>
</file>